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53DA" w14:textId="77777777" w:rsidR="00194DA2" w:rsidRPr="00DA002A" w:rsidRDefault="00194DA2" w:rsidP="00194DA2">
      <w:pPr>
        <w:pStyle w:val="NormalWeb"/>
        <w:jc w:val="center"/>
        <w:rPr>
          <w:rFonts w:ascii="Amasis MT Pro Black" w:hAnsi="Amasis MT Pro Black"/>
          <w:b/>
          <w:bCs/>
          <w:color w:val="000000"/>
          <w:sz w:val="32"/>
          <w:szCs w:val="32"/>
        </w:rPr>
      </w:pPr>
      <w:proofErr w:type="spellStart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>Reglas</w:t>
      </w:r>
      <w:proofErr w:type="spellEnd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 xml:space="preserve"> </w:t>
      </w:r>
      <w:proofErr w:type="spellStart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>Oficiales</w:t>
      </w:r>
      <w:proofErr w:type="spellEnd"/>
    </w:p>
    <w:p w14:paraId="1939CAFB" w14:textId="036AE4ED" w:rsidR="00194DA2" w:rsidRPr="00DA002A" w:rsidRDefault="00194DA2" w:rsidP="00194DA2">
      <w:pPr>
        <w:pStyle w:val="NormalWeb"/>
        <w:jc w:val="center"/>
        <w:rPr>
          <w:rFonts w:ascii="Amasis MT Pro Black" w:hAnsi="Amasis MT Pro Black"/>
          <w:b/>
          <w:bCs/>
          <w:color w:val="000000"/>
          <w:sz w:val="32"/>
          <w:szCs w:val="32"/>
        </w:rPr>
      </w:pPr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 xml:space="preserve">1. </w:t>
      </w:r>
      <w:proofErr w:type="spellStart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>Nombre</w:t>
      </w:r>
      <w:proofErr w:type="spellEnd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 xml:space="preserve"> de la </w:t>
      </w:r>
      <w:proofErr w:type="spellStart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>Promoción</w:t>
      </w:r>
      <w:proofErr w:type="spellEnd"/>
      <w:r w:rsidRPr="00DA002A">
        <w:rPr>
          <w:rFonts w:ascii="Amasis MT Pro Black" w:hAnsi="Amasis MT Pro Black"/>
          <w:b/>
          <w:bCs/>
          <w:color w:val="000000"/>
          <w:sz w:val="32"/>
          <w:szCs w:val="32"/>
        </w:rPr>
        <w:t xml:space="preserve">: </w:t>
      </w:r>
      <w:r>
        <w:rPr>
          <w:rFonts w:ascii="Amasis MT Pro Black" w:hAnsi="Amasis MT Pro Black"/>
          <w:b/>
          <w:bCs/>
          <w:color w:val="000000"/>
          <w:sz w:val="32"/>
          <w:szCs w:val="32"/>
        </w:rPr>
        <w:t>LA LANA DEL GOLAZO</w:t>
      </w:r>
    </w:p>
    <w:p w14:paraId="592CD187" w14:textId="77777777" w:rsidR="00194DA2" w:rsidRPr="00DA002A" w:rsidRDefault="00194DA2" w:rsidP="00194DA2">
      <w:pPr>
        <w:pStyle w:val="NormalWeb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DA002A">
        <w:rPr>
          <w:rFonts w:ascii="Bookman Old Style" w:hAnsi="Bookman Old Style"/>
          <w:i/>
          <w:iCs/>
          <w:color w:val="000000"/>
          <w:sz w:val="28"/>
          <w:szCs w:val="28"/>
        </w:rPr>
        <w:t>NO ES NECESARIA LA COMPRA O EL PAGO ALGUNO PARA PARTICIPAR O GANAR. LA COMPRA NO MEJORARÁ SUS OPORTUNIDADES DE GANAR. INVALIDO DONDE PROHIBIDO.</w:t>
      </w:r>
    </w:p>
    <w:p w14:paraId="276F19C9" w14:textId="77777777" w:rsidR="00194DA2" w:rsidRPr="0034512E" w:rsidRDefault="00194DA2" w:rsidP="00194DA2">
      <w:pPr>
        <w:pStyle w:val="NormalWeb"/>
        <w:rPr>
          <w:rFonts w:ascii="Century Gothic" w:hAnsi="Century Gothic"/>
          <w:color w:val="000000"/>
        </w:rPr>
      </w:pPr>
      <w:r w:rsidRPr="0034512E">
        <w:rPr>
          <w:rFonts w:ascii="Century Gothic" w:hAnsi="Century Gothic"/>
          <w:color w:val="000000"/>
        </w:rPr>
        <w:t xml:space="preserve">2. </w:t>
      </w:r>
      <w:proofErr w:type="spellStart"/>
      <w:r w:rsidRPr="0034512E">
        <w:rPr>
          <w:rFonts w:ascii="Century Gothic" w:hAnsi="Century Gothic"/>
          <w:color w:val="000000"/>
        </w:rPr>
        <w:t>Nombre</w:t>
      </w:r>
      <w:proofErr w:type="spellEnd"/>
      <w:r w:rsidRPr="0034512E">
        <w:rPr>
          <w:rFonts w:ascii="Century Gothic" w:hAnsi="Century Gothic"/>
          <w:color w:val="000000"/>
        </w:rPr>
        <w:t xml:space="preserve"> y </w:t>
      </w:r>
      <w:proofErr w:type="spellStart"/>
      <w:r w:rsidRPr="0034512E">
        <w:rPr>
          <w:rFonts w:ascii="Century Gothic" w:hAnsi="Century Gothic"/>
          <w:color w:val="000000"/>
        </w:rPr>
        <w:t>dirección</w:t>
      </w:r>
      <w:proofErr w:type="spellEnd"/>
      <w:r w:rsidRPr="0034512E">
        <w:rPr>
          <w:rFonts w:ascii="Century Gothic" w:hAnsi="Century Gothic"/>
          <w:color w:val="000000"/>
        </w:rPr>
        <w:t xml:space="preserve"> del </w:t>
      </w:r>
      <w:proofErr w:type="spellStart"/>
      <w:r w:rsidRPr="0034512E">
        <w:rPr>
          <w:rFonts w:ascii="Century Gothic" w:hAnsi="Century Gothic"/>
          <w:color w:val="000000"/>
        </w:rPr>
        <w:t>Patrocinador</w:t>
      </w:r>
      <w:proofErr w:type="spellEnd"/>
      <w:r w:rsidRPr="0034512E">
        <w:rPr>
          <w:rFonts w:ascii="Century Gothic" w:hAnsi="Century Gothic"/>
          <w:color w:val="000000"/>
        </w:rPr>
        <w:t xml:space="preserve">: Las </w:t>
      </w:r>
      <w:proofErr w:type="spellStart"/>
      <w:r w:rsidRPr="0034512E">
        <w:rPr>
          <w:rFonts w:ascii="Century Gothic" w:hAnsi="Century Gothic"/>
          <w:color w:val="000000"/>
        </w:rPr>
        <w:t>estaciones</w:t>
      </w:r>
      <w:proofErr w:type="spellEnd"/>
      <w:r w:rsidRPr="0034512E">
        <w:rPr>
          <w:rFonts w:ascii="Century Gothic" w:hAnsi="Century Gothic"/>
          <w:color w:val="000000"/>
        </w:rPr>
        <w:t xml:space="preserve"> de Univision Radio Inc., y sus </w:t>
      </w:r>
      <w:proofErr w:type="spellStart"/>
      <w:r w:rsidRPr="0034512E">
        <w:rPr>
          <w:rFonts w:ascii="Century Gothic" w:hAnsi="Century Gothic"/>
          <w:color w:val="000000"/>
        </w:rPr>
        <w:t>afiliadas</w:t>
      </w:r>
      <w:proofErr w:type="spellEnd"/>
      <w:r w:rsidRPr="0034512E">
        <w:rPr>
          <w:rFonts w:ascii="Century Gothic" w:hAnsi="Century Gothic"/>
          <w:color w:val="000000"/>
        </w:rPr>
        <w:t xml:space="preserve"> con actual </w:t>
      </w:r>
      <w:proofErr w:type="spellStart"/>
      <w:r w:rsidRPr="0034512E">
        <w:rPr>
          <w:rFonts w:ascii="Century Gothic" w:hAnsi="Century Gothic"/>
          <w:color w:val="000000"/>
        </w:rPr>
        <w:t>contrato</w:t>
      </w:r>
      <w:proofErr w:type="spellEnd"/>
      <w:r w:rsidRPr="0034512E">
        <w:rPr>
          <w:rFonts w:ascii="Century Gothic" w:hAnsi="Century Gothic"/>
          <w:color w:val="000000"/>
        </w:rPr>
        <w:t xml:space="preserve"> de </w:t>
      </w:r>
      <w:proofErr w:type="spellStart"/>
      <w:r w:rsidRPr="0034512E">
        <w:rPr>
          <w:rFonts w:ascii="Century Gothic" w:hAnsi="Century Gothic"/>
          <w:color w:val="000000"/>
        </w:rPr>
        <w:t>affiliacion</w:t>
      </w:r>
      <w:proofErr w:type="spellEnd"/>
      <w:r w:rsidRPr="0034512E">
        <w:rPr>
          <w:rFonts w:ascii="Century Gothic" w:hAnsi="Century Gothic"/>
          <w:color w:val="000000"/>
        </w:rPr>
        <w:t xml:space="preserve"> de </w:t>
      </w:r>
      <w:proofErr w:type="spellStart"/>
      <w:r w:rsidRPr="0034512E">
        <w:rPr>
          <w:rFonts w:ascii="Century Gothic" w:hAnsi="Century Gothic"/>
          <w:color w:val="000000"/>
        </w:rPr>
        <w:t>exclusividad</w:t>
      </w:r>
      <w:proofErr w:type="spellEnd"/>
      <w:r w:rsidRPr="0034512E">
        <w:rPr>
          <w:rFonts w:ascii="Century Gothic" w:hAnsi="Century Gothic"/>
          <w:color w:val="000000"/>
        </w:rPr>
        <w:t xml:space="preserve"> de </w:t>
      </w:r>
      <w:proofErr w:type="spellStart"/>
      <w:r w:rsidRPr="0034512E">
        <w:rPr>
          <w:rFonts w:ascii="Century Gothic" w:hAnsi="Century Gothic"/>
          <w:color w:val="000000"/>
        </w:rPr>
        <w:t>transmitir</w:t>
      </w:r>
      <w:proofErr w:type="spellEnd"/>
      <w:r w:rsidRPr="0034512E">
        <w:rPr>
          <w:rFonts w:ascii="Century Gothic" w:hAnsi="Century Gothic"/>
          <w:color w:val="000000"/>
        </w:rPr>
        <w:t xml:space="preserve"> el </w:t>
      </w:r>
      <w:proofErr w:type="spellStart"/>
      <w:r w:rsidRPr="0034512E">
        <w:rPr>
          <w:rFonts w:ascii="Century Gothic" w:hAnsi="Century Gothic"/>
          <w:color w:val="000000"/>
        </w:rPr>
        <w:t>prgrama</w:t>
      </w:r>
      <w:proofErr w:type="spellEnd"/>
      <w:r w:rsidRPr="0034512E">
        <w:rPr>
          <w:rFonts w:ascii="Century Gothic" w:hAnsi="Century Gothic"/>
          <w:color w:val="000000"/>
        </w:rPr>
        <w:t xml:space="preserve"> “</w:t>
      </w:r>
      <w:r w:rsidRPr="0034512E">
        <w:rPr>
          <w:rFonts w:ascii="Century Gothic" w:hAnsi="Century Gothic"/>
          <w:lang w:val="en"/>
        </w:rPr>
        <w:t xml:space="preserve">EL BUENO LA MALA Y EL FEO" (BMF) en </w:t>
      </w:r>
      <w:proofErr w:type="spellStart"/>
      <w:r w:rsidRPr="0034512E">
        <w:rPr>
          <w:rFonts w:ascii="Century Gothic" w:hAnsi="Century Gothic"/>
          <w:lang w:val="en"/>
        </w:rPr>
        <w:t>toda</w:t>
      </w:r>
      <w:proofErr w:type="spellEnd"/>
      <w:r w:rsidRPr="0034512E">
        <w:rPr>
          <w:rFonts w:ascii="Century Gothic" w:hAnsi="Century Gothic"/>
          <w:lang w:val="en"/>
        </w:rPr>
        <w:t xml:space="preserve"> </w:t>
      </w:r>
      <w:proofErr w:type="spellStart"/>
      <w:r w:rsidRPr="0034512E">
        <w:rPr>
          <w:rFonts w:ascii="Century Gothic" w:hAnsi="Century Gothic"/>
          <w:lang w:val="en"/>
        </w:rPr>
        <w:t>su</w:t>
      </w:r>
      <w:proofErr w:type="spellEnd"/>
      <w:r w:rsidRPr="0034512E">
        <w:rPr>
          <w:rFonts w:ascii="Century Gothic" w:hAnsi="Century Gothic"/>
          <w:lang w:val="en"/>
        </w:rPr>
        <w:t xml:space="preserve"> area de </w:t>
      </w:r>
      <w:proofErr w:type="spellStart"/>
      <w:r w:rsidRPr="0034512E">
        <w:rPr>
          <w:rFonts w:ascii="Century Gothic" w:hAnsi="Century Gothic"/>
          <w:lang w:val="en"/>
        </w:rPr>
        <w:t>covertura</w:t>
      </w:r>
      <w:proofErr w:type="spellEnd"/>
      <w:r w:rsidRPr="0034512E">
        <w:rPr>
          <w:rFonts w:ascii="Century Gothic" w:hAnsi="Century Gothic"/>
          <w:lang w:val="en"/>
        </w:rPr>
        <w:t xml:space="preserve"> (DMA market)</w:t>
      </w:r>
      <w:r w:rsidRPr="0034512E">
        <w:rPr>
          <w:rFonts w:ascii="Century Gothic" w:hAnsi="Century Gothic"/>
          <w:lang w:val="en"/>
        </w:rPr>
        <w:tab/>
      </w:r>
      <w:r w:rsidRPr="0034512E">
        <w:rPr>
          <w:rFonts w:ascii="Century Gothic" w:hAnsi="Century Gothic"/>
          <w:lang w:val="en"/>
        </w:rPr>
        <w:tab/>
      </w:r>
      <w:r w:rsidRPr="0034512E">
        <w:rPr>
          <w:rFonts w:ascii="Century Gothic" w:hAnsi="Century Gothic"/>
          <w:lang w:val="en"/>
        </w:rPr>
        <w:tab/>
      </w:r>
      <w:r w:rsidRPr="0034512E">
        <w:rPr>
          <w:rFonts w:ascii="Century Gothic" w:hAnsi="Century Gothic"/>
          <w:lang w:val="en"/>
        </w:rPr>
        <w:tab/>
      </w:r>
      <w:r w:rsidRPr="0034512E">
        <w:rPr>
          <w:rFonts w:ascii="Century Gothic" w:hAnsi="Century Gothic"/>
          <w:lang w:val="en"/>
        </w:rPr>
        <w:tab/>
      </w:r>
    </w:p>
    <w:p w14:paraId="6C3D0384" w14:textId="5AB3BC43" w:rsidR="00194DA2" w:rsidRPr="0034512E" w:rsidRDefault="00194DA2" w:rsidP="00194DA2">
      <w:pPr>
        <w:pStyle w:val="NormalWeb"/>
        <w:rPr>
          <w:rFonts w:ascii="Century Gothic" w:hAnsi="Century Gothic"/>
          <w:color w:val="000000"/>
        </w:rPr>
      </w:pPr>
      <w:r w:rsidRPr="0034512E">
        <w:rPr>
          <w:rFonts w:ascii="Century Gothic" w:hAnsi="Century Gothic"/>
          <w:color w:val="000000"/>
        </w:rPr>
        <w:t xml:space="preserve">3. </w:t>
      </w:r>
      <w:proofErr w:type="spellStart"/>
      <w:r w:rsidRPr="0034512E">
        <w:rPr>
          <w:rFonts w:ascii="Century Gothic" w:hAnsi="Century Gothic"/>
          <w:color w:val="000000"/>
        </w:rPr>
        <w:t>Fecha</w:t>
      </w:r>
      <w:proofErr w:type="spellEnd"/>
      <w:r w:rsidRPr="0034512E">
        <w:rPr>
          <w:rFonts w:ascii="Century Gothic" w:hAnsi="Century Gothic"/>
          <w:color w:val="000000"/>
        </w:rPr>
        <w:t xml:space="preserve"> de </w:t>
      </w:r>
      <w:proofErr w:type="spellStart"/>
      <w:r w:rsidRPr="0034512E">
        <w:rPr>
          <w:rFonts w:ascii="Century Gothic" w:hAnsi="Century Gothic"/>
          <w:color w:val="000000"/>
        </w:rPr>
        <w:t>participación</w:t>
      </w:r>
      <w:proofErr w:type="spellEnd"/>
      <w:r w:rsidRPr="0034512E">
        <w:rPr>
          <w:rFonts w:ascii="Century Gothic" w:hAnsi="Century Gothic"/>
          <w:color w:val="000000"/>
        </w:rPr>
        <w:t xml:space="preserve">: Entre el </w:t>
      </w:r>
      <w:r>
        <w:rPr>
          <w:rFonts w:ascii="Century Gothic" w:hAnsi="Century Gothic"/>
          <w:color w:val="000000"/>
        </w:rPr>
        <w:t xml:space="preserve">7 de </w:t>
      </w:r>
      <w:proofErr w:type="spellStart"/>
      <w:r>
        <w:rPr>
          <w:rFonts w:ascii="Century Gothic" w:hAnsi="Century Gothic"/>
          <w:color w:val="000000"/>
        </w:rPr>
        <w:t>Noviembre</w:t>
      </w:r>
      <w:proofErr w:type="spellEnd"/>
      <w:r>
        <w:rPr>
          <w:rFonts w:ascii="Century Gothic" w:hAnsi="Century Gothic"/>
          <w:color w:val="000000"/>
        </w:rPr>
        <w:t xml:space="preserve"> </w:t>
      </w:r>
      <w:r w:rsidRPr="0034512E">
        <w:rPr>
          <w:rFonts w:ascii="Century Gothic" w:hAnsi="Century Gothic"/>
          <w:color w:val="000000"/>
        </w:rPr>
        <w:t xml:space="preserve">hasta el </w:t>
      </w:r>
      <w:r>
        <w:rPr>
          <w:rFonts w:ascii="Century Gothic" w:hAnsi="Century Gothic"/>
          <w:color w:val="000000"/>
        </w:rPr>
        <w:t xml:space="preserve">8 de </w:t>
      </w:r>
      <w:proofErr w:type="spellStart"/>
      <w:r>
        <w:rPr>
          <w:rFonts w:ascii="Century Gothic" w:hAnsi="Century Gothic"/>
          <w:color w:val="000000"/>
        </w:rPr>
        <w:t>Diciembre</w:t>
      </w:r>
      <w:proofErr w:type="spellEnd"/>
      <w:r>
        <w:rPr>
          <w:rFonts w:ascii="Century Gothic" w:hAnsi="Century Gothic"/>
          <w:color w:val="000000"/>
        </w:rPr>
        <w:t xml:space="preserve"> </w:t>
      </w:r>
      <w:r w:rsidRPr="0034512E">
        <w:rPr>
          <w:rFonts w:ascii="Century Gothic" w:hAnsi="Century Gothic"/>
          <w:color w:val="000000"/>
        </w:rPr>
        <w:t xml:space="preserve">del 2022 de lunes a </w:t>
      </w:r>
      <w:proofErr w:type="spellStart"/>
      <w:r w:rsidRPr="0034512E">
        <w:rPr>
          <w:rFonts w:ascii="Century Gothic" w:hAnsi="Century Gothic"/>
          <w:color w:val="000000"/>
        </w:rPr>
        <w:t>viernes</w:t>
      </w:r>
      <w:proofErr w:type="spellEnd"/>
      <w:r w:rsidRPr="0034512E">
        <w:rPr>
          <w:rFonts w:ascii="Century Gothic" w:hAnsi="Century Gothic"/>
          <w:color w:val="000000"/>
        </w:rPr>
        <w:t xml:space="preserve">, entre </w:t>
      </w:r>
      <w:r>
        <w:rPr>
          <w:rFonts w:ascii="Century Gothic" w:hAnsi="Century Gothic"/>
          <w:color w:val="000000"/>
        </w:rPr>
        <w:t>4</w:t>
      </w:r>
      <w:r w:rsidRPr="0034512E">
        <w:rPr>
          <w:rFonts w:ascii="Century Gothic" w:hAnsi="Century Gothic"/>
          <w:color w:val="000000"/>
        </w:rPr>
        <w:t xml:space="preserve">am y </w:t>
      </w:r>
      <w:r>
        <w:rPr>
          <w:rFonts w:ascii="Century Gothic" w:hAnsi="Century Gothic"/>
          <w:color w:val="000000"/>
        </w:rPr>
        <w:t>8</w:t>
      </w:r>
      <w:r w:rsidRPr="0034512E">
        <w:rPr>
          <w:rFonts w:ascii="Century Gothic" w:hAnsi="Century Gothic"/>
          <w:color w:val="000000"/>
        </w:rPr>
        <w:t xml:space="preserve">am PST, y </w:t>
      </w:r>
      <w:r>
        <w:rPr>
          <w:rFonts w:ascii="Century Gothic" w:hAnsi="Century Gothic"/>
          <w:color w:val="000000"/>
        </w:rPr>
        <w:t xml:space="preserve">6 </w:t>
      </w:r>
      <w:r w:rsidRPr="0034512E">
        <w:rPr>
          <w:rFonts w:ascii="Century Gothic" w:hAnsi="Century Gothic"/>
          <w:color w:val="000000"/>
        </w:rPr>
        <w:t xml:space="preserve">am y </w:t>
      </w:r>
      <w:r>
        <w:rPr>
          <w:rFonts w:ascii="Century Gothic" w:hAnsi="Century Gothic"/>
          <w:color w:val="000000"/>
        </w:rPr>
        <w:t>10</w:t>
      </w:r>
      <w:r w:rsidRPr="0034512E">
        <w:rPr>
          <w:rFonts w:ascii="Century Gothic" w:hAnsi="Century Gothic"/>
          <w:color w:val="000000"/>
        </w:rPr>
        <w:t>am CT.</w:t>
      </w:r>
    </w:p>
    <w:p w14:paraId="7BBCD470" w14:textId="3C4A484E" w:rsidR="00194DA2" w:rsidRPr="0034512E" w:rsidRDefault="00194DA2" w:rsidP="00194DA2">
      <w:pPr>
        <w:pStyle w:val="NormalWeb"/>
        <w:rPr>
          <w:rFonts w:ascii="Century Gothic" w:hAnsi="Century Gothic"/>
          <w:color w:val="000000"/>
        </w:rPr>
      </w:pPr>
      <w:r w:rsidRPr="0034512E">
        <w:rPr>
          <w:rFonts w:ascii="Century Gothic" w:hAnsi="Century Gothic"/>
          <w:color w:val="000000"/>
        </w:rPr>
        <w:t xml:space="preserve">4. </w:t>
      </w:r>
      <w:proofErr w:type="spellStart"/>
      <w:r w:rsidRPr="0034512E">
        <w:rPr>
          <w:rFonts w:ascii="Century Gothic" w:hAnsi="Century Gothic"/>
          <w:color w:val="000000"/>
        </w:rPr>
        <w:t>Elegibilidad</w:t>
      </w:r>
      <w:proofErr w:type="spellEnd"/>
      <w:r w:rsidRPr="0034512E">
        <w:rPr>
          <w:rFonts w:ascii="Century Gothic" w:hAnsi="Century Gothic"/>
          <w:color w:val="000000"/>
        </w:rPr>
        <w:t xml:space="preserve">: </w:t>
      </w:r>
      <w:proofErr w:type="spellStart"/>
      <w:r w:rsidRPr="0034512E">
        <w:rPr>
          <w:rFonts w:ascii="Century Gothic" w:hAnsi="Century Gothic"/>
          <w:color w:val="000000"/>
        </w:rPr>
        <w:t>Participantes</w:t>
      </w:r>
      <w:proofErr w:type="spellEnd"/>
      <w:r w:rsidRPr="0034512E">
        <w:rPr>
          <w:rFonts w:ascii="Century Gothic" w:hAnsi="Century Gothic"/>
          <w:color w:val="000000"/>
        </w:rPr>
        <w:t xml:space="preserve"> </w:t>
      </w:r>
      <w:proofErr w:type="spellStart"/>
      <w:r w:rsidRPr="0034512E">
        <w:rPr>
          <w:rFonts w:ascii="Century Gothic" w:hAnsi="Century Gothic"/>
          <w:color w:val="000000"/>
        </w:rPr>
        <w:t>deben</w:t>
      </w:r>
      <w:proofErr w:type="spellEnd"/>
      <w:r w:rsidRPr="0034512E">
        <w:rPr>
          <w:rFonts w:ascii="Century Gothic" w:hAnsi="Century Gothic"/>
          <w:color w:val="000000"/>
        </w:rPr>
        <w:t xml:space="preserve"> ser </w:t>
      </w:r>
      <w:proofErr w:type="spellStart"/>
      <w:r w:rsidRPr="0034512E">
        <w:rPr>
          <w:rFonts w:ascii="Century Gothic" w:hAnsi="Century Gothic"/>
          <w:color w:val="000000"/>
        </w:rPr>
        <w:t>mayores</w:t>
      </w:r>
      <w:proofErr w:type="spellEnd"/>
      <w:r w:rsidRPr="0034512E">
        <w:rPr>
          <w:rFonts w:ascii="Century Gothic" w:hAnsi="Century Gothic"/>
          <w:color w:val="000000"/>
        </w:rPr>
        <w:t xml:space="preserve"> de 21 </w:t>
      </w:r>
      <w:proofErr w:type="spellStart"/>
      <w:r w:rsidRPr="0034512E">
        <w:rPr>
          <w:rFonts w:ascii="Century Gothic" w:hAnsi="Century Gothic"/>
          <w:color w:val="000000"/>
        </w:rPr>
        <w:t>años</w:t>
      </w:r>
      <w:proofErr w:type="spellEnd"/>
      <w:r w:rsidRPr="0034512E">
        <w:rPr>
          <w:rFonts w:ascii="Century Gothic" w:hAnsi="Century Gothic"/>
          <w:color w:val="000000"/>
        </w:rPr>
        <w:t xml:space="preserve">, </w:t>
      </w:r>
      <w:proofErr w:type="spellStart"/>
      <w:r w:rsidRPr="0034512E">
        <w:rPr>
          <w:rFonts w:ascii="Century Gothic" w:hAnsi="Century Gothic"/>
          <w:color w:val="000000"/>
        </w:rPr>
        <w:t>residentes</w:t>
      </w:r>
      <w:proofErr w:type="spellEnd"/>
      <w:r w:rsidRPr="0034512E">
        <w:rPr>
          <w:rFonts w:ascii="Century Gothic" w:hAnsi="Century Gothic"/>
          <w:color w:val="000000"/>
        </w:rPr>
        <w:t xml:space="preserve"> </w:t>
      </w:r>
      <w:proofErr w:type="spellStart"/>
      <w:r w:rsidRPr="0034512E">
        <w:rPr>
          <w:rFonts w:ascii="Century Gothic" w:hAnsi="Century Gothic"/>
          <w:color w:val="000000"/>
        </w:rPr>
        <w:t>legales</w:t>
      </w:r>
      <w:proofErr w:type="spellEnd"/>
      <w:r w:rsidRPr="0034512E">
        <w:rPr>
          <w:rFonts w:ascii="Century Gothic" w:hAnsi="Century Gothic"/>
          <w:color w:val="000000"/>
        </w:rPr>
        <w:t xml:space="preserve"> de Los </w:t>
      </w:r>
      <w:proofErr w:type="spellStart"/>
      <w:r w:rsidRPr="0034512E">
        <w:rPr>
          <w:rFonts w:ascii="Century Gothic" w:hAnsi="Century Gothic"/>
          <w:color w:val="000000"/>
        </w:rPr>
        <w:t>Estados</w:t>
      </w:r>
      <w:proofErr w:type="spellEnd"/>
      <w:r w:rsidRPr="0034512E">
        <w:rPr>
          <w:rFonts w:ascii="Century Gothic" w:hAnsi="Century Gothic"/>
          <w:color w:val="000000"/>
        </w:rPr>
        <w:t xml:space="preserve"> Unidos en las </w:t>
      </w:r>
      <w:proofErr w:type="spellStart"/>
      <w:r w:rsidRPr="0034512E">
        <w:rPr>
          <w:rFonts w:ascii="Century Gothic" w:hAnsi="Century Gothic"/>
          <w:color w:val="000000"/>
        </w:rPr>
        <w:t>áreas</w:t>
      </w:r>
      <w:proofErr w:type="spellEnd"/>
      <w:r w:rsidRPr="0034512E">
        <w:rPr>
          <w:rFonts w:ascii="Century Gothic" w:hAnsi="Century Gothic"/>
          <w:color w:val="000000"/>
        </w:rPr>
        <w:t xml:space="preserve"> de Los </w:t>
      </w:r>
      <w:proofErr w:type="spellStart"/>
      <w:r w:rsidRPr="0034512E">
        <w:rPr>
          <w:rFonts w:ascii="Century Gothic" w:hAnsi="Century Gothic"/>
          <w:color w:val="000000"/>
        </w:rPr>
        <w:t>Ángeles</w:t>
      </w:r>
      <w:proofErr w:type="spellEnd"/>
      <w:r w:rsidRPr="0034512E">
        <w:rPr>
          <w:rFonts w:ascii="Century Gothic" w:hAnsi="Century Gothic"/>
          <w:color w:val="000000"/>
        </w:rPr>
        <w:t xml:space="preserve">, </w:t>
      </w:r>
      <w:proofErr w:type="spellStart"/>
      <w:r w:rsidRPr="0034512E">
        <w:rPr>
          <w:rFonts w:ascii="Century Gothic" w:hAnsi="Century Gothic"/>
          <w:color w:val="000000"/>
        </w:rPr>
        <w:t>Área</w:t>
      </w:r>
      <w:proofErr w:type="spellEnd"/>
      <w:r w:rsidRPr="0034512E">
        <w:rPr>
          <w:rFonts w:ascii="Century Gothic" w:hAnsi="Century Gothic"/>
          <w:color w:val="000000"/>
        </w:rPr>
        <w:t xml:space="preserve"> de la Bahía San Francisco, New York,  Phoenix, Dallas, Houston, Mc Allen, San Antonio, Las Vegas, Fresno, Chicago, San Diego, Austin, Nashville -TN, Tampa, Sarasota FL,  Albuquerque NM, Roswell NM, Raleigh NC, Greenville SC, Bakersfield CA, Portland, Eugene OR, Little Rock/De Moines AR, Allentown-PA, Atlantic City -NJ, Boston-MA, Monterrey Salinas -CA, Lincoln Hasting-Kearny -NE, Lexington-Louisville-KY</w:t>
      </w:r>
      <w:r>
        <w:rPr>
          <w:rFonts w:ascii="Century Gothic" w:hAnsi="Century Gothic"/>
          <w:color w:val="000000"/>
        </w:rPr>
        <w:t xml:space="preserve">; </w:t>
      </w:r>
      <w:r w:rsidRPr="0034512E">
        <w:rPr>
          <w:rFonts w:ascii="Century Gothic" w:hAnsi="Century Gothic"/>
          <w:color w:val="000000"/>
        </w:rPr>
        <w:t xml:space="preserve">Nampa -ID, Fort Myers-Naples FL, Odessa TX, Waco, College Station TX, Milwaukee WI, Pittsburg PA, Indianapolis IN, Detroit- MI, Minneapolis St Paul -MN, Yakima WA, Kansas- KS, Wichita -Dodge City KS, Delaware, Georgetown- DE, Santa Maria -CA, Salt Lake City UT, Saint George UT, Atlanta -GA, Orlando FL, Tyler TX, Reno-NV, Cleveland OH, Columbus-OH, Abilene -TX, Springdale, Berryville, De Queen, Eureka Spring, Green Forest- AR, Savannah -Hilton Head -SC, Knoxville- TN, Myrtle Beach -Florence SC, Wilmington-Jacksonville -NC; Perryton- TX, Cincinnati – OH; Wauchula- FL </w:t>
      </w:r>
      <w:r>
        <w:rPr>
          <w:rFonts w:ascii="Century Gothic" w:hAnsi="Century Gothic"/>
          <w:color w:val="000000"/>
        </w:rPr>
        <w:t>,</w:t>
      </w:r>
      <w:r w:rsidRPr="0034512E">
        <w:rPr>
          <w:rFonts w:ascii="Century Gothic" w:hAnsi="Century Gothic"/>
          <w:color w:val="000000"/>
        </w:rPr>
        <w:t xml:space="preserve">con un </w:t>
      </w:r>
      <w:proofErr w:type="spellStart"/>
      <w:r w:rsidRPr="0034512E">
        <w:rPr>
          <w:rFonts w:ascii="Century Gothic" w:hAnsi="Century Gothic"/>
          <w:color w:val="000000"/>
        </w:rPr>
        <w:t>número</w:t>
      </w:r>
      <w:proofErr w:type="spellEnd"/>
      <w:r w:rsidRPr="0034512E">
        <w:rPr>
          <w:rFonts w:ascii="Century Gothic" w:hAnsi="Century Gothic"/>
          <w:color w:val="000000"/>
        </w:rPr>
        <w:t xml:space="preserve"> de Seguro Social (SSN) o de </w:t>
      </w:r>
      <w:proofErr w:type="spellStart"/>
      <w:r w:rsidRPr="0034512E">
        <w:rPr>
          <w:rFonts w:ascii="Century Gothic" w:hAnsi="Century Gothic"/>
          <w:color w:val="000000"/>
        </w:rPr>
        <w:t>Impuestos</w:t>
      </w:r>
      <w:proofErr w:type="spellEnd"/>
      <w:r w:rsidRPr="0034512E">
        <w:rPr>
          <w:rFonts w:ascii="Century Gothic" w:hAnsi="Century Gothic"/>
          <w:color w:val="000000"/>
        </w:rPr>
        <w:t xml:space="preserve"> (TIN), con </w:t>
      </w:r>
      <w:proofErr w:type="spellStart"/>
      <w:r w:rsidRPr="0034512E">
        <w:rPr>
          <w:rFonts w:ascii="Century Gothic" w:hAnsi="Century Gothic"/>
          <w:color w:val="000000"/>
        </w:rPr>
        <w:t>identificación</w:t>
      </w:r>
      <w:proofErr w:type="spellEnd"/>
      <w:r w:rsidRPr="0034512E">
        <w:rPr>
          <w:rFonts w:ascii="Century Gothic" w:hAnsi="Century Gothic"/>
          <w:color w:val="000000"/>
        </w:rPr>
        <w:t xml:space="preserve"> </w:t>
      </w:r>
      <w:proofErr w:type="spellStart"/>
      <w:r w:rsidRPr="0034512E">
        <w:rPr>
          <w:rFonts w:ascii="Century Gothic" w:hAnsi="Century Gothic"/>
          <w:color w:val="000000"/>
        </w:rPr>
        <w:t>válida</w:t>
      </w:r>
      <w:proofErr w:type="spellEnd"/>
      <w:r w:rsidRPr="0034512E">
        <w:rPr>
          <w:rFonts w:ascii="Century Gothic" w:hAnsi="Century Gothic"/>
          <w:color w:val="000000"/>
        </w:rPr>
        <w:t>.</w:t>
      </w:r>
    </w:p>
    <w:p w14:paraId="162EC5B3" w14:textId="38460289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34512E">
        <w:rPr>
          <w:rFonts w:ascii="Century Gothic" w:hAnsi="Century Gothic"/>
          <w:color w:val="000000"/>
        </w:rPr>
        <w:t xml:space="preserve">6.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: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Sintonice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Univision Radio, Inc., </w:t>
      </w:r>
      <w:r w:rsidR="005759CC" w:rsidRPr="005759CC">
        <w:rPr>
          <w:rFonts w:ascii="Century Gothic" w:hAnsi="Century Gothic"/>
          <w:color w:val="000000"/>
          <w:sz w:val="28"/>
          <w:szCs w:val="28"/>
        </w:rPr>
        <w:t>o de</w:t>
      </w:r>
      <w:r w:rsidRPr="005759CC">
        <w:rPr>
          <w:rFonts w:ascii="Century Gothic" w:hAnsi="Century Gothic"/>
          <w:color w:val="000000"/>
          <w:sz w:val="28"/>
          <w:szCs w:val="28"/>
        </w:rPr>
        <w:t xml:space="preserve"> sus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afiliadas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mencionadas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anteriormente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de Lunes a </w:t>
      </w:r>
      <w:proofErr w:type="spellStart"/>
      <w:r w:rsidRPr="005759CC">
        <w:rPr>
          <w:rFonts w:ascii="Century Gothic" w:hAnsi="Century Gothic"/>
          <w:sz w:val="28"/>
          <w:szCs w:val="28"/>
        </w:rPr>
        <w:t>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viernes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entre las 4AM PST – 10AM PST. </w:t>
      </w:r>
      <w:proofErr w:type="spellStart"/>
      <w:r w:rsidRPr="005759CC">
        <w:rPr>
          <w:rFonts w:ascii="Century Gothic" w:hAnsi="Century Gothic"/>
          <w:sz w:val="28"/>
          <w:szCs w:val="28"/>
        </w:rPr>
        <w:t>Cuando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el locutor lo </w:t>
      </w:r>
      <w:proofErr w:type="spellStart"/>
      <w:r w:rsidRPr="005759CC">
        <w:rPr>
          <w:rFonts w:ascii="Century Gothic" w:hAnsi="Century Gothic"/>
          <w:sz w:val="28"/>
          <w:szCs w:val="28"/>
        </w:rPr>
        <w:t>indique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alrededor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las 7:00AM PST/ 9:00AM CT, se la </w:t>
      </w:r>
      <w:proofErr w:type="spellStart"/>
      <w:r w:rsidRPr="005759CC">
        <w:rPr>
          <w:rFonts w:ascii="Century Gothic" w:hAnsi="Century Gothic"/>
          <w:sz w:val="28"/>
          <w:szCs w:val="28"/>
        </w:rPr>
        <w:t>llamada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designada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para la </w:t>
      </w:r>
      <w:proofErr w:type="spellStart"/>
      <w:r w:rsidRPr="005759CC">
        <w:rPr>
          <w:rFonts w:ascii="Century Gothic" w:hAnsi="Century Gothic"/>
          <w:sz w:val="28"/>
          <w:szCs w:val="28"/>
        </w:rPr>
        <w:t>oportunidad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$1000.00. El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tendrá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oportunidad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sz w:val="28"/>
          <w:szCs w:val="28"/>
        </w:rPr>
        <w:t>contestar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(1)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relacionada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al </w:t>
      </w:r>
      <w:proofErr w:type="spellStart"/>
      <w:r w:rsidRPr="005759CC">
        <w:rPr>
          <w:rFonts w:ascii="Century Gothic" w:hAnsi="Century Gothic"/>
          <w:sz w:val="28"/>
          <w:szCs w:val="28"/>
        </w:rPr>
        <w:t>futbol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soccer para </w:t>
      </w:r>
      <w:proofErr w:type="spellStart"/>
      <w:r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$250 </w:t>
      </w:r>
      <w:proofErr w:type="spellStart"/>
      <w:r w:rsidRPr="005759CC">
        <w:rPr>
          <w:rFonts w:ascii="Century Gothic" w:hAnsi="Century Gothic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respuesta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es </w:t>
      </w:r>
      <w:proofErr w:type="spellStart"/>
      <w:r w:rsidRPr="005759CC">
        <w:rPr>
          <w:rFonts w:ascii="Century Gothic" w:hAnsi="Century Gothic"/>
          <w:sz w:val="28"/>
          <w:szCs w:val="28"/>
        </w:rPr>
        <w:t>correcta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dentro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sz w:val="28"/>
          <w:szCs w:val="28"/>
        </w:rPr>
        <w:t>plazo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sz w:val="28"/>
          <w:szCs w:val="28"/>
        </w:rPr>
        <w:t>cinco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(5) </w:t>
      </w:r>
      <w:proofErr w:type="spellStart"/>
      <w:r w:rsidRPr="005759CC">
        <w:rPr>
          <w:rFonts w:ascii="Century Gothic" w:hAnsi="Century Gothic"/>
          <w:sz w:val="28"/>
          <w:szCs w:val="28"/>
        </w:rPr>
        <w:t>segundos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5759CC">
        <w:rPr>
          <w:rFonts w:ascii="Century Gothic" w:hAnsi="Century Gothic"/>
          <w:sz w:val="28"/>
          <w:szCs w:val="28"/>
        </w:rPr>
        <w:t>Luego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, el </w:t>
      </w:r>
      <w:proofErr w:type="spellStart"/>
      <w:r w:rsidRPr="005759CC">
        <w:rPr>
          <w:rFonts w:ascii="Century Gothic" w:hAnsi="Century Gothic"/>
          <w:sz w:val="28"/>
          <w:szCs w:val="28"/>
        </w:rPr>
        <w:lastRenderedPageBreak/>
        <w:t>participante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tendrá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oportunidad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sz w:val="28"/>
          <w:szCs w:val="28"/>
        </w:rPr>
        <w:t>continuar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jugando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segunda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asi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lo decide. En el </w:t>
      </w:r>
      <w:proofErr w:type="spellStart"/>
      <w:r w:rsidRPr="005759CC">
        <w:rPr>
          <w:rFonts w:ascii="Century Gothic" w:hAnsi="Century Gothic"/>
          <w:sz w:val="28"/>
          <w:szCs w:val="28"/>
        </w:rPr>
        <w:t>caso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que el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decide </w:t>
      </w:r>
      <w:proofErr w:type="spellStart"/>
      <w:r w:rsidRPr="005759CC">
        <w:rPr>
          <w:rFonts w:ascii="Century Gothic" w:hAnsi="Century Gothic"/>
          <w:sz w:val="28"/>
          <w:szCs w:val="28"/>
        </w:rPr>
        <w:t>continuar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sz w:val="28"/>
          <w:szCs w:val="28"/>
        </w:rPr>
        <w:t>tendrá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hasta </w:t>
      </w:r>
      <w:proofErr w:type="spellStart"/>
      <w:r w:rsidRPr="005759CC">
        <w:rPr>
          <w:rFonts w:ascii="Century Gothic" w:hAnsi="Century Gothic"/>
          <w:sz w:val="28"/>
          <w:szCs w:val="28"/>
        </w:rPr>
        <w:t>cinco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(5) </w:t>
      </w:r>
      <w:proofErr w:type="spellStart"/>
      <w:r w:rsidRPr="005759CC">
        <w:rPr>
          <w:rFonts w:ascii="Century Gothic" w:hAnsi="Century Gothic"/>
          <w:sz w:val="28"/>
          <w:szCs w:val="28"/>
        </w:rPr>
        <w:t>segundos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para </w:t>
      </w:r>
      <w:proofErr w:type="spellStart"/>
      <w:r w:rsidRPr="005759CC">
        <w:rPr>
          <w:rFonts w:ascii="Century Gothic" w:hAnsi="Century Gothic"/>
          <w:sz w:val="28"/>
          <w:szCs w:val="28"/>
        </w:rPr>
        <w:t>contestar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segunda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. Si el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contesta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correctamente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segunda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dentro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los </w:t>
      </w:r>
      <w:proofErr w:type="spellStart"/>
      <w:r w:rsidRPr="005759CC">
        <w:rPr>
          <w:rFonts w:ascii="Century Gothic" w:hAnsi="Century Gothic"/>
          <w:sz w:val="28"/>
          <w:szCs w:val="28"/>
        </w:rPr>
        <w:t>cinco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(5) </w:t>
      </w:r>
      <w:proofErr w:type="spellStart"/>
      <w:r w:rsidRPr="005759CC">
        <w:rPr>
          <w:rFonts w:ascii="Century Gothic" w:hAnsi="Century Gothic"/>
          <w:sz w:val="28"/>
          <w:szCs w:val="28"/>
        </w:rPr>
        <w:t>segundos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aumentará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en $250, y </w:t>
      </w:r>
      <w:proofErr w:type="spellStart"/>
      <w:r w:rsidRPr="005759CC">
        <w:rPr>
          <w:rFonts w:ascii="Century Gothic" w:hAnsi="Century Gothic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decide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tercera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aumentará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en $500 para un total de $1000. Si la </w:t>
      </w:r>
      <w:proofErr w:type="spellStart"/>
      <w:r w:rsidRPr="005759CC">
        <w:rPr>
          <w:rFonts w:ascii="Century Gothic" w:hAnsi="Century Gothic"/>
          <w:sz w:val="28"/>
          <w:szCs w:val="28"/>
        </w:rPr>
        <w:t>respuesta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es </w:t>
      </w:r>
      <w:proofErr w:type="spellStart"/>
      <w:r w:rsidRPr="005759CC">
        <w:rPr>
          <w:rFonts w:ascii="Century Gothic" w:hAnsi="Century Gothic"/>
          <w:sz w:val="28"/>
          <w:szCs w:val="28"/>
        </w:rPr>
        <w:t>incorrecta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o se </w:t>
      </w:r>
      <w:proofErr w:type="spellStart"/>
      <w:r w:rsidRPr="005759CC">
        <w:rPr>
          <w:rFonts w:ascii="Century Gothic" w:hAnsi="Century Gothic"/>
          <w:sz w:val="28"/>
          <w:szCs w:val="28"/>
        </w:rPr>
        <w:t>vence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sz w:val="28"/>
          <w:szCs w:val="28"/>
        </w:rPr>
        <w:t>tiempo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límite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sz w:val="28"/>
          <w:szCs w:val="28"/>
        </w:rPr>
        <w:t>perderá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todo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el dinero, y </w:t>
      </w:r>
      <w:proofErr w:type="spellStart"/>
      <w:r w:rsidRPr="005759CC">
        <w:rPr>
          <w:rFonts w:ascii="Century Gothic" w:hAnsi="Century Gothic"/>
          <w:sz w:val="28"/>
          <w:szCs w:val="28"/>
        </w:rPr>
        <w:t>terminará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. Para </w:t>
      </w:r>
      <w:proofErr w:type="spellStart"/>
      <w:r w:rsidRPr="005759CC">
        <w:rPr>
          <w:rFonts w:ascii="Century Gothic" w:hAnsi="Century Gothic"/>
          <w:sz w:val="28"/>
          <w:szCs w:val="28"/>
        </w:rPr>
        <w:t>contestar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sz w:val="28"/>
          <w:szCs w:val="28"/>
        </w:rPr>
        <w:t>pregunta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podrá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recurrir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a la</w:t>
      </w:r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ayuda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de “El Bueno, La Mala y El Feo” </w:t>
      </w:r>
      <w:proofErr w:type="spellStart"/>
      <w:r w:rsidRPr="005759CC">
        <w:rPr>
          <w:rFonts w:ascii="Century Gothic" w:hAnsi="Century Gothic"/>
          <w:sz w:val="28"/>
          <w:szCs w:val="28"/>
        </w:rPr>
        <w:t>quienes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ofreceran</w:t>
      </w:r>
      <w:proofErr w:type="spellEnd"/>
      <w:r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sz w:val="28"/>
          <w:szCs w:val="28"/>
        </w:rPr>
        <w:t>pistas</w:t>
      </w:r>
      <w:proofErr w:type="spellEnd"/>
      <w:r w:rsidRPr="005759CC">
        <w:rPr>
          <w:rFonts w:ascii="Century Gothic" w:hAnsi="Century Gothic"/>
          <w:sz w:val="28"/>
          <w:szCs w:val="28"/>
        </w:rPr>
        <w:t>.</w:t>
      </w:r>
    </w:p>
    <w:p w14:paraId="1B6324FE" w14:textId="2B5AEE8F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34512E">
        <w:rPr>
          <w:rFonts w:ascii="Century Gothic" w:hAnsi="Century Gothic"/>
          <w:color w:val="000000"/>
        </w:rPr>
        <w:t>7</w:t>
      </w:r>
      <w:r w:rsidRPr="005759CC">
        <w:rPr>
          <w:rFonts w:ascii="Century Gothic" w:hAnsi="Century Gothic"/>
          <w:color w:val="000000"/>
          <w:sz w:val="28"/>
          <w:szCs w:val="28"/>
        </w:rPr>
        <w:t xml:space="preserve">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permitida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persona: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ilimitada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color w:val="000000"/>
          <w:sz w:val="28"/>
          <w:szCs w:val="28"/>
        </w:rPr>
        <w:t>podra</w:t>
      </w:r>
      <w:proofErr w:type="spellEnd"/>
      <w:r w:rsidR="005759CC"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759CC">
        <w:rPr>
          <w:rFonts w:ascii="Century Gothic" w:hAnsi="Century Gothic"/>
          <w:color w:val="000000"/>
          <w:sz w:val="28"/>
          <w:szCs w:val="28"/>
        </w:rPr>
        <w:t xml:space="preserve">ser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solamente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vez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458EEA42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8.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elegir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(los)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(es):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llamada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designada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determinada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azar.</w:t>
      </w:r>
    </w:p>
    <w:p w14:paraId="16BDB27B" w14:textId="2C4F06D1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9.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Fecha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selección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: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Habrá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(1)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elegido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diario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lunes 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viernes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para un total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diecinueve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(19)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seleccionados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entre el 7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noviembre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hasta el 8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diciembre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 2022.</w:t>
      </w:r>
    </w:p>
    <w:p w14:paraId="0674DD9F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10.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notificar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(los)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(es):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notificados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durante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llamada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4C66D46F" w14:textId="5CEFAE8A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11.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fecha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recoger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Premio: </w:t>
      </w:r>
      <w:r w:rsidR="005759CC" w:rsidRPr="005759CC">
        <w:rPr>
          <w:rFonts w:ascii="Century Gothic" w:hAnsi="Century Gothic"/>
          <w:sz w:val="28"/>
          <w:szCs w:val="28"/>
        </w:rPr>
        <w:t xml:space="preserve">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enviado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al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domicilio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proporcionado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al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momento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su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concurso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Lana del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Golazo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El Bueno, La Mala y El Feo via FedEx con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servicio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Direct Signature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donde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firma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recibo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entrega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día y hora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dentro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un</w:t>
      </w:r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periodo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60 días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después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haber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>.</w:t>
      </w:r>
    </w:p>
    <w:p w14:paraId="5DD78025" w14:textId="06208E43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12. Premio(s)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Valor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Aproximado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: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tendrá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oportunidad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hasta $1000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dólares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El valor total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aproximado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efectivo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es $19,000. Las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lastRenderedPageBreak/>
        <w:t>probabilidades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$1000 son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una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diecinueve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(19).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Todos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otorgados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forma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una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tarjeta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pre-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pagada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cual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se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puede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utilizar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cualquier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lugar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donde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aparezcan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logotipos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Visa®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tarjeta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débito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y Accel™.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tarjeta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aceptada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siempre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y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cuando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no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exceda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el valor disponible en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tarjeta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Términos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y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condiciones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adicionales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pueden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aplicar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Oportunidades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dependerán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número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Las personas en las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siguientes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categorías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no son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elegibles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para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un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premio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: (a) personas que 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de, o con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posterioridad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inicio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promoción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hayan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sido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sean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empleados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agentes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>, el(los) Co-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(es), o sus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respectivas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empresas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matrices,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subsidiarias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filiales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agencias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servicio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contratistas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independientes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; (b) personas que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estén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involucradas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desarrollo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producción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distribución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materiales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o de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selección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ganadores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esta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promoción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; y (c) personas que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formen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familia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inmediata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o que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habiten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misma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casa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alguna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las personas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incluidas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cualquiera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las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categorías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anteriores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Todos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formatos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si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haya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propiedad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y no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devueltos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al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no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responsable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pérdida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robo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desvío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formatos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ni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formatos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reproducidos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mecánicamente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ilegibles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incompletos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inexactos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dañados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tardíos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no es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responsable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llamadas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que se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desconecten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equivocadas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líneas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ocupadas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ni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información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incorrecta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inexacta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Los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formatos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reproducidos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mecánicamente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ilegibles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incompletos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inexactos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serán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nulos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está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acuerdo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permitir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que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utilice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su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nombre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dirección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ciudad,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estado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fotografía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voz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cinta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vídeo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cualquier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figura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semejante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con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propósitos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publicidad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sin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compensación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adicional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alguna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.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Patrocinador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puede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utilizar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información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proporcionada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por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el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participante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para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ofrecerle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información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otras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ofertas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productos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servicios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según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política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="005759CC" w:rsidRPr="005759CC">
        <w:rPr>
          <w:rFonts w:ascii="Century Gothic" w:hAnsi="Century Gothic"/>
          <w:sz w:val="28"/>
          <w:szCs w:val="28"/>
        </w:rPr>
        <w:t>privacidad</w:t>
      </w:r>
      <w:proofErr w:type="spellEnd"/>
      <w:r w:rsidR="005759CC" w:rsidRPr="005759CC">
        <w:rPr>
          <w:rFonts w:ascii="Century Gothic" w:hAnsi="Century Gothic"/>
          <w:sz w:val="28"/>
          <w:szCs w:val="28"/>
        </w:rPr>
        <w:t xml:space="preserve"> de</w:t>
      </w:r>
      <w:r w:rsidR="005759CC"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759CC">
        <w:rPr>
          <w:rFonts w:ascii="Century Gothic" w:hAnsi="Century Gothic"/>
          <w:color w:val="000000"/>
          <w:sz w:val="28"/>
          <w:szCs w:val="28"/>
        </w:rPr>
        <w:t>Univision, disponible en www.univision.com.</w:t>
      </w:r>
    </w:p>
    <w:p w14:paraId="2F5BF82A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Todas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decisiones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finales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obligatorias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todos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sentidos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invitado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lastRenderedPageBreak/>
        <w:t>haya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podrán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tener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firmar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liberación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responsabilidad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Si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resulta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ser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elegible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;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notificar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determinado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;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recoge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según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indicado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considerará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hubiese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rechazado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podrá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seleccionar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nuevo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tiempo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permite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Para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reclamar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requeridos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proveer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identificación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aceptable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recoger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sean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instruidos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(n)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sustituir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equivalente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efectivo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crédito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reemplazar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perdido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robado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cedido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transferido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(los)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reserva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derecho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sustituir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discreción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todos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artículo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servicio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valor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semejante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mayor.</w:t>
      </w:r>
    </w:p>
    <w:p w14:paraId="764C2C3C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reserva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derecho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modificar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terminar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razón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incluyendo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existe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fraude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fallas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técnicas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factor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más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allá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control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dañe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integridad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determinado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sola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discreción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podrá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descalificar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persona que,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sola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discreción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haya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violado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elemento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(los)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(s)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(n)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acuerdo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en: (a)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sujetos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decisiones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 (b)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liberar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mantener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paz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a salvo al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, el (los) Co-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 y a sus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respectivos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matrices,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filiales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subsidiarias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contratistas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independientes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 sus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respectivos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directores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funcionarios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empleados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agentes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inclusive a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agencias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publicidad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toda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responsabilidad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</w:t>
      </w:r>
    </w:p>
    <w:p w14:paraId="6349F6DA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respecto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aceptación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posesión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(o el mal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) de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y/o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278FE92E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Todo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impuesto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(federal,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estatal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 local)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responsabilidad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exclusiva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es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posible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requiera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prepare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formularios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impuestos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Si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ha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lastRenderedPageBreak/>
        <w:t>recibido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durante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año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actual,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valor </w:t>
      </w:r>
      <w:proofErr w:type="gramStart"/>
      <w:r w:rsidRPr="005759CC">
        <w:rPr>
          <w:rFonts w:ascii="Century Gothic" w:hAnsi="Century Gothic"/>
          <w:color w:val="000000"/>
          <w:sz w:val="28"/>
          <w:szCs w:val="28"/>
        </w:rPr>
        <w:t>total</w:t>
      </w:r>
      <w:proofErr w:type="gram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dichos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excede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$600,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tendrá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proveer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Número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Seguro Social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Número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Identificación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Impuestos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para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recibir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premio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sujetas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leyes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Estado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donde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ubica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haciendo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omiso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principios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conflicto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leyes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56F15756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Para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obtener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lista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disponible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después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termine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envíe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“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– Lista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(es)”, a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antes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indicada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sobre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separado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dirigido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usted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mismo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estampilla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postal pre-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pagada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03B05EFB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Para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obtener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copia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envíe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“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–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Reglas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Oficiales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” a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gramStart"/>
      <w:r w:rsidRPr="005759CC">
        <w:rPr>
          <w:rFonts w:ascii="Century Gothic" w:hAnsi="Century Gothic"/>
          <w:color w:val="000000"/>
          <w:sz w:val="28"/>
          <w:szCs w:val="28"/>
        </w:rPr>
        <w:t>( Univision</w:t>
      </w:r>
      <w:proofErr w:type="gram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propias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afiliadas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) antes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indicada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sobre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separado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estampilla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postal pre-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pagada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dirigido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usted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mismo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>.</w:t>
      </w:r>
    </w:p>
    <w:p w14:paraId="20386368" w14:textId="77777777" w:rsidR="00194DA2" w:rsidRPr="005759CC" w:rsidRDefault="00194DA2" w:rsidP="00194DA2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 w:rsidRPr="005759CC">
        <w:rPr>
          <w:rFonts w:ascii="Century Gothic" w:hAnsi="Century Gothic"/>
          <w:color w:val="000000"/>
          <w:sz w:val="28"/>
          <w:szCs w:val="28"/>
        </w:rPr>
        <w:t xml:space="preserve">En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hubiese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: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prohíbe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software para la entrada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automatizada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hechos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múltiples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bajo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múltiples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identidades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medio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artefacto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artificio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utilizado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para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múltiples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veces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considerarán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nulos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Si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es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considerará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ganador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es el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haya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enviado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poseedor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autorizado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cuenta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envió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dicho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poseedor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autorizado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cuenta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persona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física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la que le es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asignada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medio de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proveedor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acceso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gramStart"/>
      <w:r w:rsidRPr="005759CC">
        <w:rPr>
          <w:rFonts w:ascii="Century Gothic" w:hAnsi="Century Gothic"/>
          <w:color w:val="000000"/>
          <w:sz w:val="28"/>
          <w:szCs w:val="28"/>
        </w:rPr>
        <w:t>a</w:t>
      </w:r>
      <w:proofErr w:type="gramEnd"/>
      <w:r w:rsidRPr="005759CC">
        <w:rPr>
          <w:rFonts w:ascii="Century Gothic" w:hAnsi="Century Gothic"/>
          <w:color w:val="000000"/>
          <w:sz w:val="28"/>
          <w:szCs w:val="28"/>
        </w:rPr>
        <w:t xml:space="preserve"> internet,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proveedor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servicio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u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organización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responsable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asignar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dominio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asociado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dirección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electrónico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enviada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responsable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transmisión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información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incorrecta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inexacta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contenida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errores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técnicos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pérdida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demora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transmisión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omisión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interrupción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lastRenderedPageBreak/>
        <w:t>supresión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defectos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fallas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red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telefónica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equipo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cómputo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software,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imposibilidad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acceso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servicio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sitio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imposibilidad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enviar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error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disfunción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daño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causado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equipo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cómputo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persona que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resulte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descarga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materiales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información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de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pérdida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robo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demora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pérdida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correo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ilegibles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formatos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enviados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un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lugar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incorrecto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Si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sitio de la red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asociado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con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éste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(o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mismo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)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llegare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corromper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permitiere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entrada al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si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infección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virus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computadora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bugs,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manipulación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intervención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no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autorizada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acciones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los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fraude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fallas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técnicas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causa, que en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opinión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corrompa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afecte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administración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seguridad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imparcialidad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integridad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operación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apropiada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reserva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derecho,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única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discreción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descalificar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individuo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implicado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tal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acción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y/o 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cancelar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terminar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modificar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suspender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alguna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mismo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tentativa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algún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participante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cualquier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individuo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dañar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deliberadamente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servicio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línea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o el sitio en la red,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así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como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intento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socavar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operación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legítima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esta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promoción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,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considerará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una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violación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a las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leyes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penales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civiles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.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Patrocinador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se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reserva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derecho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hacer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valer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su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derecho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reclamar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el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pago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de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daños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y/u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otros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perjuicios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en la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extensión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más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amplia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permitida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Pr="005759CC">
        <w:rPr>
          <w:rFonts w:ascii="Century Gothic" w:hAnsi="Century Gothic"/>
          <w:color w:val="000000"/>
          <w:sz w:val="28"/>
          <w:szCs w:val="28"/>
        </w:rPr>
        <w:t>por</w:t>
      </w:r>
      <w:proofErr w:type="spellEnd"/>
      <w:r w:rsidRPr="005759CC">
        <w:rPr>
          <w:rFonts w:ascii="Century Gothic" w:hAnsi="Century Gothic"/>
          <w:color w:val="000000"/>
          <w:sz w:val="28"/>
          <w:szCs w:val="28"/>
        </w:rPr>
        <w:t xml:space="preserve"> la ley.</w:t>
      </w:r>
    </w:p>
    <w:p w14:paraId="2E4A444E" w14:textId="77777777" w:rsidR="00194DA2" w:rsidRPr="005759CC" w:rsidRDefault="00194DA2" w:rsidP="00194DA2">
      <w:pPr>
        <w:rPr>
          <w:rFonts w:ascii="Century Gothic" w:hAnsi="Century Gothic"/>
          <w:sz w:val="28"/>
          <w:szCs w:val="28"/>
        </w:rPr>
      </w:pPr>
    </w:p>
    <w:p w14:paraId="6BFF1AB1" w14:textId="77777777" w:rsidR="00B720C7" w:rsidRPr="005759CC" w:rsidRDefault="00B720C7">
      <w:pPr>
        <w:rPr>
          <w:rFonts w:ascii="Century Gothic" w:hAnsi="Century Gothic"/>
          <w:sz w:val="28"/>
          <w:szCs w:val="28"/>
        </w:rPr>
      </w:pPr>
    </w:p>
    <w:sectPr w:rsidR="00B720C7" w:rsidRPr="0057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A2"/>
    <w:rsid w:val="00194DA2"/>
    <w:rsid w:val="005759CC"/>
    <w:rsid w:val="00B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2AD2"/>
  <w15:chartTrackingRefBased/>
  <w15:docId w15:val="{F7C8825F-A500-4158-B1C1-A5598E1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Grillet</dc:creator>
  <cp:keywords/>
  <dc:description/>
  <cp:lastModifiedBy>Adriana Grillet</cp:lastModifiedBy>
  <cp:revision>1</cp:revision>
  <dcterms:created xsi:type="dcterms:W3CDTF">2022-11-08T17:43:00Z</dcterms:created>
  <dcterms:modified xsi:type="dcterms:W3CDTF">2022-11-08T18:02:00Z</dcterms:modified>
</cp:coreProperties>
</file>